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23" w:rsidRPr="006369B4" w:rsidRDefault="004D3F23" w:rsidP="004D3F23">
      <w:pPr>
        <w:pStyle w:val="Heading1"/>
        <w:jc w:val="left"/>
        <w:rPr>
          <w:i/>
        </w:rPr>
      </w:pPr>
      <w:bookmarkStart w:id="0" w:name="_GoBack"/>
      <w:bookmarkEnd w:id="0"/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4D3F23" w:rsidRPr="006369B4" w:rsidRDefault="004D3F23" w:rsidP="004D3F2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4D3F23" w:rsidRPr="006369B4" w:rsidRDefault="004D3F23" w:rsidP="004D3F2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4D3F23" w:rsidRPr="006369B4" w:rsidRDefault="004D3F23" w:rsidP="004D3F2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4D3F23" w:rsidRPr="006369B4" w:rsidRDefault="004D3F23" w:rsidP="004D3F2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4D3F23" w:rsidRPr="006369B4" w:rsidRDefault="004D3F23" w:rsidP="004D3F23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4D3F23" w:rsidRPr="006369B4" w:rsidRDefault="004D3F23" w:rsidP="004D3F23">
      <w:pPr>
        <w:rPr>
          <w:b/>
          <w:i/>
        </w:rPr>
      </w:pPr>
    </w:p>
    <w:p w:rsidR="004D3F23" w:rsidRPr="006369B4" w:rsidRDefault="004D3F23" w:rsidP="004D3F23">
      <w:pPr>
        <w:rPr>
          <w:b/>
          <w:i/>
        </w:rPr>
      </w:pPr>
      <w:r>
        <w:rPr>
          <w:b/>
          <w:i/>
        </w:rPr>
        <w:t xml:space="preserve"> Broj:01-14-1021/</w:t>
      </w:r>
      <w:r w:rsidRPr="006369B4">
        <w:rPr>
          <w:b/>
          <w:i/>
        </w:rPr>
        <w:t>15</w:t>
      </w:r>
    </w:p>
    <w:p w:rsidR="004D3F23" w:rsidRPr="001F3347" w:rsidRDefault="004D3F23" w:rsidP="004D3F23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Tuzla;29.02.2016.godine</w:t>
      </w:r>
    </w:p>
    <w:p w:rsidR="004D3F23" w:rsidRPr="00EF4205" w:rsidRDefault="004D3F23" w:rsidP="004D3F23"/>
    <w:p w:rsidR="004D3F23" w:rsidRPr="001F3347" w:rsidRDefault="004D3F23" w:rsidP="004D3F23">
      <w:pPr>
        <w:jc w:val="both"/>
        <w:rPr>
          <w:i/>
          <w:lang w:val="sr-Cyrl-BA"/>
        </w:rPr>
      </w:pPr>
    </w:p>
    <w:p w:rsidR="004D3F23" w:rsidRPr="00DD6070" w:rsidRDefault="004D3F23" w:rsidP="004D3F23">
      <w:pPr>
        <w:rPr>
          <w:i/>
          <w:lang w:val="hr-HR"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>, člana 70. stavovi 1., 3. i 6. Zakona o javnim nabavkama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</w:rPr>
        <w:t xml:space="preserve">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broj: </w:t>
      </w:r>
      <w:r>
        <w:rPr>
          <w:i/>
          <w:lang w:val="hr-HR"/>
        </w:rPr>
        <w:t xml:space="preserve">01-14-1021/16 </w:t>
      </w:r>
      <w:r w:rsidRPr="001F3347">
        <w:rPr>
          <w:i/>
        </w:rPr>
        <w:t>od</w:t>
      </w:r>
      <w:r>
        <w:rPr>
          <w:i/>
          <w:lang w:val="sr-Cyrl-BA"/>
        </w:rPr>
        <w:t xml:space="preserve"> </w:t>
      </w:r>
      <w:r>
        <w:rPr>
          <w:i/>
          <w:lang w:val="hr-HR"/>
        </w:rPr>
        <w:t>29.02.</w:t>
      </w:r>
      <w:r>
        <w:rPr>
          <w:i/>
        </w:rPr>
        <w:t>2016</w:t>
      </w:r>
      <w:r w:rsidRPr="001F3347">
        <w:rPr>
          <w:i/>
        </w:rPr>
        <w:t>. g</w:t>
      </w:r>
      <w:r>
        <w:rPr>
          <w:i/>
        </w:rPr>
        <w:t>odine, u postupku javne nabavke</w:t>
      </w:r>
      <w:r w:rsidRPr="008D3667">
        <w:rPr>
          <w:i/>
          <w:lang w:val="sr-Cyrl-BA"/>
        </w:rPr>
        <w:t>-</w:t>
      </w:r>
      <w:r>
        <w:rPr>
          <w:i/>
          <w:lang w:val="hr-HR"/>
        </w:rPr>
        <w:t>roba</w:t>
      </w:r>
      <w:r w:rsidRPr="001F3347">
        <w:rPr>
          <w:i/>
          <w:lang w:val="sr-Cyrl-BA"/>
        </w:rPr>
        <w:t>,</w:t>
      </w:r>
      <w:r>
        <w:rPr>
          <w:b/>
          <w:i/>
        </w:rPr>
        <w:t xml:space="preserve"> </w:t>
      </w:r>
      <w:r w:rsidRPr="00DD6070">
        <w:rPr>
          <w:i/>
        </w:rPr>
        <w:t xml:space="preserve">materijala za krečenje za potrebe KPZ-a Tuzla </w:t>
      </w:r>
      <w:r w:rsidRPr="00DD6070">
        <w:rPr>
          <w:i/>
          <w:lang w:val="hr-HR"/>
        </w:rPr>
        <w:t>direktor je donio</w:t>
      </w:r>
    </w:p>
    <w:p w:rsidR="004D3F23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Pr="00CA148D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4D3F23" w:rsidRPr="001F3347" w:rsidRDefault="004D3F23" w:rsidP="004D3F23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4D3F23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Pr="00D64724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4D3F23" w:rsidRPr="001F3347" w:rsidRDefault="004D3F23" w:rsidP="004D3F23">
      <w:pPr>
        <w:jc w:val="both"/>
        <w:rPr>
          <w:i/>
        </w:rPr>
      </w:pPr>
      <w:r w:rsidRPr="001F3347">
        <w:rPr>
          <w:i/>
        </w:rPr>
        <w:t xml:space="preserve">            </w:t>
      </w:r>
      <w:r w:rsidRPr="001F3347">
        <w:rPr>
          <w:b/>
          <w:i/>
        </w:rPr>
        <w:t>Prihvata se Preporuka Komisije za nabavk</w:t>
      </w:r>
      <w:r w:rsidRPr="001F3347">
        <w:rPr>
          <w:b/>
          <w:i/>
          <w:lang w:val="sr-Cyrl-BA"/>
        </w:rPr>
        <w:t>u</w:t>
      </w:r>
      <w:r>
        <w:rPr>
          <w:b/>
          <w:i/>
          <w:lang w:val="hr-HR"/>
        </w:rPr>
        <w:t>-roba</w:t>
      </w:r>
      <w:r w:rsidRPr="001F3347">
        <w:rPr>
          <w:i/>
        </w:rPr>
        <w:t>,</w:t>
      </w:r>
      <w:r w:rsidRPr="00DD6070">
        <w:rPr>
          <w:b/>
          <w:i/>
        </w:rPr>
        <w:t xml:space="preserve"> </w:t>
      </w:r>
      <w:r>
        <w:rPr>
          <w:b/>
          <w:i/>
        </w:rPr>
        <w:t xml:space="preserve">materijala za krečenje za potrebe KPZ-a Tuzla </w:t>
      </w:r>
      <w:r w:rsidRPr="001F3347">
        <w:rPr>
          <w:i/>
        </w:rPr>
        <w:t>broj:</w:t>
      </w:r>
      <w:r>
        <w:rPr>
          <w:i/>
          <w:lang w:val="hr-HR"/>
        </w:rPr>
        <w:t xml:space="preserve">01-14-1021/16 </w:t>
      </w:r>
      <w:r w:rsidRPr="001F3347">
        <w:rPr>
          <w:i/>
        </w:rPr>
        <w:t>od</w:t>
      </w:r>
      <w:r>
        <w:rPr>
          <w:i/>
          <w:lang w:val="sr-Cyrl-BA"/>
        </w:rPr>
        <w:t xml:space="preserve"> </w:t>
      </w:r>
      <w:r>
        <w:rPr>
          <w:i/>
          <w:lang w:val="hr-HR"/>
        </w:rPr>
        <w:t>29.02.</w:t>
      </w:r>
      <w:r>
        <w:rPr>
          <w:i/>
        </w:rPr>
        <w:t>2016</w:t>
      </w:r>
      <w:r w:rsidRPr="001F3347">
        <w:rPr>
          <w:i/>
        </w:rPr>
        <w:t>. godine i Ugovor za javnu nabavku</w:t>
      </w:r>
      <w:r>
        <w:rPr>
          <w:i/>
        </w:rPr>
        <w:t>-</w:t>
      </w:r>
      <w:r>
        <w:rPr>
          <w:i/>
          <w:lang w:val="hr-HR"/>
        </w:rPr>
        <w:t>roba</w:t>
      </w:r>
      <w:r>
        <w:rPr>
          <w:i/>
          <w:lang w:val="sr-Cyrl-BA"/>
        </w:rPr>
        <w:t>,</w:t>
      </w:r>
      <w:r w:rsidRPr="00DD6070">
        <w:rPr>
          <w:b/>
          <w:i/>
        </w:rPr>
        <w:t xml:space="preserve"> </w:t>
      </w:r>
      <w:r>
        <w:rPr>
          <w:b/>
          <w:i/>
        </w:rPr>
        <w:t>materijala za krečenje za potrebe KPZ-a Tuzla</w:t>
      </w:r>
      <w:r w:rsidRPr="0078505C">
        <w:rPr>
          <w:i/>
        </w:rPr>
        <w:t xml:space="preserve"> </w:t>
      </w:r>
      <w:r w:rsidRPr="001F3347">
        <w:rPr>
          <w:i/>
        </w:rPr>
        <w:t>, dodjelјuje se</w:t>
      </w:r>
      <w:r w:rsidRPr="001F3347">
        <w:rPr>
          <w:b/>
          <w:i/>
        </w:rPr>
        <w:t xml:space="preserve"> ponuđaču</w:t>
      </w:r>
      <w:r>
        <w:rPr>
          <w:b/>
          <w:i/>
        </w:rPr>
        <w:t xml:space="preserve"> </w:t>
      </w:r>
      <w:r>
        <w:rPr>
          <w:b/>
          <w:i/>
          <w:lang w:val="hr-HR"/>
        </w:rPr>
        <w:t>„SINGULARIA</w:t>
      </w:r>
      <w:r w:rsidRPr="006369B4">
        <w:rPr>
          <w:b/>
          <w:i/>
          <w:lang w:val="sr-Cyrl-BA"/>
        </w:rPr>
        <w:t>“</w:t>
      </w:r>
      <w:r w:rsidRPr="006369B4">
        <w:rPr>
          <w:b/>
          <w:i/>
          <w:lang w:val="hr-HR"/>
        </w:rPr>
        <w:t xml:space="preserve"> d.o.o. </w:t>
      </w:r>
      <w:r>
        <w:rPr>
          <w:b/>
          <w:i/>
          <w:lang w:val="hr-HR"/>
        </w:rPr>
        <w:t>Tuzla</w:t>
      </w:r>
      <w:r>
        <w:rPr>
          <w:i/>
        </w:rPr>
        <w:t xml:space="preserve">, </w:t>
      </w:r>
      <w:r w:rsidRPr="001F3347">
        <w:rPr>
          <w:i/>
        </w:rPr>
        <w:t>pоnudа br.</w:t>
      </w:r>
      <w:r w:rsidRPr="00CA148D">
        <w:rPr>
          <w:b/>
          <w:i/>
          <w:lang w:val="hr-HR"/>
        </w:rPr>
        <w:t xml:space="preserve"> </w:t>
      </w:r>
      <w:r>
        <w:rPr>
          <w:b/>
          <w:i/>
          <w:lang w:val="hr-HR"/>
        </w:rPr>
        <w:t>05-14-1195/16</w:t>
      </w:r>
      <w:r w:rsidRPr="001F3347">
        <w:rPr>
          <w:b/>
          <w:i/>
          <w:lang w:val="sr-Cyrl-BA"/>
        </w:rPr>
        <w:t>, dоstаvlјеnа d</w:t>
      </w:r>
      <w:r>
        <w:rPr>
          <w:b/>
          <w:i/>
          <w:lang w:val="sr-Cyrl-BA"/>
        </w:rPr>
        <w:t xml:space="preserve">аnа </w:t>
      </w:r>
      <w:r>
        <w:rPr>
          <w:b/>
          <w:i/>
          <w:lang w:val="hr-HR"/>
        </w:rPr>
        <w:t>29</w:t>
      </w:r>
      <w:r w:rsidRPr="001F3347">
        <w:rPr>
          <w:b/>
          <w:i/>
          <w:lang w:val="sr-Cyrl-BA"/>
        </w:rPr>
        <w:t>.</w:t>
      </w:r>
      <w:r>
        <w:rPr>
          <w:b/>
          <w:i/>
          <w:lang w:val="hr-HR"/>
        </w:rPr>
        <w:t>02.</w:t>
      </w:r>
      <w:r>
        <w:rPr>
          <w:b/>
          <w:i/>
          <w:lang w:val="sr-Cyrl-BA"/>
        </w:rPr>
        <w:t>201</w:t>
      </w:r>
      <w:r>
        <w:rPr>
          <w:b/>
          <w:i/>
          <w:lang w:val="hr-HR"/>
        </w:rPr>
        <w:t>6</w:t>
      </w:r>
      <w:r w:rsidRPr="001F3347">
        <w:rPr>
          <w:b/>
          <w:i/>
          <w:lang w:val="sr-Cyrl-BA"/>
        </w:rPr>
        <w:t>. gоdin</w:t>
      </w:r>
      <w:r w:rsidRPr="00C27465">
        <w:rPr>
          <w:b/>
          <w:i/>
          <w:lang w:val="sr-Cyrl-BA"/>
        </w:rPr>
        <w:t>е</w:t>
      </w:r>
      <w:r w:rsidRPr="00C27465">
        <w:rPr>
          <w:b/>
          <w:i/>
        </w:rPr>
        <w:t>,</w:t>
      </w:r>
      <w:r w:rsidRPr="001F3347">
        <w:rPr>
          <w:b/>
          <w:i/>
        </w:rPr>
        <w:t xml:space="preserve"> zа pоnuđеnu ciјеnu оd </w:t>
      </w:r>
      <w:r>
        <w:rPr>
          <w:b/>
          <w:i/>
        </w:rPr>
        <w:t>5.885,932</w:t>
      </w:r>
      <w:r w:rsidRPr="00197EB6">
        <w:rPr>
          <w:b/>
          <w:i/>
        </w:rPr>
        <w:t xml:space="preserve"> KМ</w:t>
      </w:r>
      <w:r>
        <w:rPr>
          <w:b/>
          <w:i/>
        </w:rPr>
        <w:t xml:space="preserve"> </w:t>
      </w:r>
      <w:r w:rsidRPr="001F3347">
        <w:rPr>
          <w:b/>
          <w:i/>
        </w:rPr>
        <w:t>(bеz PDV-а), kао nајpоvоlјniјеm pоnuđаču</w:t>
      </w:r>
      <w:r w:rsidRPr="001F3347">
        <w:rPr>
          <w:i/>
        </w:rPr>
        <w:t>.</w:t>
      </w:r>
    </w:p>
    <w:p w:rsidR="004D3F23" w:rsidRDefault="004D3F23" w:rsidP="004D3F23">
      <w:pPr>
        <w:pStyle w:val="BodyTextIndent"/>
        <w:ind w:firstLine="0"/>
        <w:jc w:val="left"/>
        <w:rPr>
          <w:b/>
          <w:i/>
          <w:szCs w:val="24"/>
          <w:lang w:val="hr-HR"/>
        </w:rPr>
      </w:pPr>
    </w:p>
    <w:p w:rsidR="004D3F23" w:rsidRPr="004809A3" w:rsidRDefault="004D3F23" w:rsidP="004D3F23">
      <w:pPr>
        <w:pStyle w:val="BodyTextIndent"/>
        <w:ind w:firstLine="0"/>
        <w:jc w:val="left"/>
        <w:rPr>
          <w:b/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Pr="001F3347">
        <w:rPr>
          <w:b/>
          <w:i/>
          <w:szCs w:val="24"/>
        </w:rPr>
        <w:t>.</w:t>
      </w:r>
    </w:p>
    <w:p w:rsidR="004D3F23" w:rsidRPr="001F3347" w:rsidRDefault="004D3F23" w:rsidP="004D3F23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>
        <w:rPr>
          <w:i/>
          <w:szCs w:val="24"/>
          <w:lang w:val="sr-Cyrl-BA"/>
        </w:rPr>
        <w:t>nаkоn istеkа rоkа оd 1</w:t>
      </w:r>
      <w:r>
        <w:rPr>
          <w:i/>
          <w:szCs w:val="24"/>
          <w:lang w:val="hr-HR"/>
        </w:rPr>
        <w:t>0(deset)</w:t>
      </w:r>
      <w:r w:rsidRPr="001F3347">
        <w:rPr>
          <w:i/>
          <w:szCs w:val="24"/>
          <w:lang w:val="sr-Cyrl-BA"/>
        </w:rPr>
        <w:t xml:space="preserve"> dаnа, rаčunајući оd dаnа kаdа su svi pоnuđаči оbаviјеštеni о izbоru nајpоvоlјniје pоnudе.</w:t>
      </w:r>
    </w:p>
    <w:p w:rsidR="004D3F23" w:rsidRDefault="004D3F23" w:rsidP="004D3F23">
      <w:pPr>
        <w:pStyle w:val="BodyTextIndent"/>
        <w:rPr>
          <w:i/>
          <w:szCs w:val="24"/>
          <w:lang w:val="hr-HR"/>
        </w:rPr>
      </w:pPr>
    </w:p>
    <w:p w:rsidR="004D3F23" w:rsidRPr="00D64724" w:rsidRDefault="004D3F23" w:rsidP="004D3F23">
      <w:pPr>
        <w:pStyle w:val="BodyTextIndent"/>
        <w:rPr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4D3F23" w:rsidRPr="006A3D42" w:rsidRDefault="004D3F23" w:rsidP="004D3F23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>
        <w:rPr>
          <w:i/>
          <w:lang w:val="hr-HR"/>
        </w:rPr>
        <w:t>(</w:t>
      </w:r>
      <w:r w:rsidRPr="006A3D42">
        <w:rPr>
          <w:i/>
          <w:color w:val="1F497D"/>
          <w:u w:val="single"/>
        </w:rPr>
        <w:t>www.kpz.tuzla.ba</w:t>
      </w:r>
      <w:r>
        <w:rPr>
          <w:i/>
          <w:color w:val="1F497D"/>
          <w:u w:val="single"/>
        </w:rPr>
        <w:t>)</w:t>
      </w:r>
    </w:p>
    <w:p w:rsidR="004D3F23" w:rsidRPr="001F3347" w:rsidRDefault="004D3F23" w:rsidP="004D3F23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Pr="001F3347">
        <w:rPr>
          <w:i/>
          <w:szCs w:val="24"/>
          <w:lang w:val="en-US"/>
        </w:rPr>
        <w:t>.</w:t>
      </w:r>
    </w:p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4D3F23" w:rsidRPr="004809A3" w:rsidRDefault="004D3F23" w:rsidP="004D3F23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>
        <w:rPr>
          <w:i/>
          <w:szCs w:val="24"/>
        </w:rPr>
        <w:t xml:space="preserve"> Odluke zadužuje se i ovlašćuje</w:t>
      </w:r>
      <w:r w:rsidRPr="00E8292A">
        <w:rPr>
          <w:color w:val="000000"/>
          <w:szCs w:val="24"/>
        </w:rPr>
        <w:t xml:space="preserve"> </w:t>
      </w:r>
      <w:r w:rsidRPr="00E8292A">
        <w:rPr>
          <w:i/>
          <w:color w:val="000000"/>
          <w:szCs w:val="24"/>
        </w:rPr>
        <w:t>Služba za pravne poslove KPZ-a Tuzla.</w:t>
      </w:r>
    </w:p>
    <w:p w:rsidR="004D3F23" w:rsidRDefault="004D3F23" w:rsidP="004D3F23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lastRenderedPageBreak/>
        <w:t>Obrazloženje</w:t>
      </w:r>
    </w:p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4D3F23" w:rsidRPr="00B470B1" w:rsidRDefault="004D3F23" w:rsidP="004D3F23">
      <w:pPr>
        <w:pStyle w:val="BodyTextIndent"/>
        <w:ind w:firstLine="0"/>
        <w:rPr>
          <w:i/>
          <w:szCs w:val="24"/>
        </w:rPr>
      </w:pPr>
      <w:r w:rsidRPr="001F3347">
        <w:rPr>
          <w:i/>
          <w:szCs w:val="24"/>
        </w:rPr>
        <w:t>broj:</w:t>
      </w:r>
      <w:r w:rsidRPr="00B470B1">
        <w:rPr>
          <w:b/>
          <w:i/>
          <w:szCs w:val="24"/>
        </w:rPr>
        <w:t xml:space="preserve"> </w:t>
      </w:r>
      <w:r>
        <w:rPr>
          <w:i/>
          <w:szCs w:val="24"/>
          <w:lang w:val="hr-HR"/>
        </w:rPr>
        <w:t>01-14-1021</w:t>
      </w:r>
      <w:r>
        <w:rPr>
          <w:i/>
          <w:szCs w:val="24"/>
        </w:rPr>
        <w:t>/1</w:t>
      </w:r>
      <w:r>
        <w:rPr>
          <w:i/>
          <w:szCs w:val="24"/>
          <w:lang w:val="hr-HR"/>
        </w:rPr>
        <w:t>6</w:t>
      </w:r>
      <w:r w:rsidRPr="00B470B1">
        <w:rPr>
          <w:i/>
        </w:rPr>
        <w:t xml:space="preserve">, </w:t>
      </w:r>
      <w:r w:rsidRPr="00B470B1">
        <w:rPr>
          <w:i/>
          <w:szCs w:val="24"/>
        </w:rPr>
        <w:t xml:space="preserve"> оd </w:t>
      </w:r>
      <w:r>
        <w:rPr>
          <w:i/>
          <w:szCs w:val="24"/>
          <w:lang w:val="hr-HR"/>
        </w:rPr>
        <w:t>29.02</w:t>
      </w:r>
      <w:r w:rsidRPr="00B470B1">
        <w:rPr>
          <w:i/>
          <w:szCs w:val="24"/>
          <w:lang w:val="sr-Cyrl-BA"/>
        </w:rPr>
        <w:t>.</w:t>
      </w:r>
      <w:r>
        <w:rPr>
          <w:i/>
          <w:szCs w:val="24"/>
          <w:lang w:val="hr-HR"/>
        </w:rPr>
        <w:t>2016</w:t>
      </w:r>
      <w:r w:rsidRPr="00B470B1">
        <w:rPr>
          <w:i/>
          <w:szCs w:val="24"/>
          <w:lang w:val="hr-HR"/>
        </w:rPr>
        <w:t xml:space="preserve">. </w:t>
      </w:r>
      <w:r w:rsidRPr="00B470B1">
        <w:rPr>
          <w:i/>
          <w:szCs w:val="24"/>
        </w:rPr>
        <w:t>godine.</w:t>
      </w:r>
    </w:p>
    <w:p w:rsidR="004D3F23" w:rsidRPr="001F3347" w:rsidRDefault="004D3F23" w:rsidP="004D3F23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  <w:lang w:val="hr-HR"/>
        </w:rPr>
        <w:t>Direktnim sporazumom</w:t>
      </w:r>
      <w:r w:rsidRPr="001F3347">
        <w:rPr>
          <w:b/>
          <w:i/>
          <w:szCs w:val="24"/>
        </w:rPr>
        <w:t>.</w:t>
      </w:r>
    </w:p>
    <w:p w:rsidR="004D3F23" w:rsidRPr="001F3347" w:rsidRDefault="004D3F23" w:rsidP="004D3F23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>
        <w:rPr>
          <w:b/>
          <w:i/>
          <w:szCs w:val="24"/>
          <w:lang w:val="hr-HR"/>
        </w:rPr>
        <w:t>6.000,00</w:t>
      </w:r>
      <w:r w:rsidRPr="001F3347">
        <w:rPr>
          <w:b/>
          <w:i/>
          <w:szCs w:val="24"/>
        </w:rPr>
        <w:t xml:space="preserve"> KM.</w:t>
      </w:r>
    </w:p>
    <w:p w:rsidR="004D3F23" w:rsidRPr="00B470B1" w:rsidRDefault="004D3F23" w:rsidP="004D3F23">
      <w:pPr>
        <w:pStyle w:val="BodyTextIndent"/>
        <w:ind w:firstLine="0"/>
        <w:jc w:val="left"/>
        <w:rPr>
          <w:i/>
          <w:szCs w:val="24"/>
        </w:rPr>
      </w:pPr>
      <w:r w:rsidRPr="001F3347">
        <w:rPr>
          <w:i/>
          <w:szCs w:val="24"/>
        </w:rPr>
        <w:t xml:space="preserve">Komisija za nabavku, imenovana je Odlukom </w:t>
      </w:r>
      <w:r w:rsidRPr="00B470B1">
        <w:rPr>
          <w:i/>
          <w:szCs w:val="24"/>
        </w:rPr>
        <w:t>broj:</w:t>
      </w:r>
      <w:r>
        <w:rPr>
          <w:i/>
          <w:szCs w:val="24"/>
        </w:rPr>
        <w:t>01-</w:t>
      </w:r>
      <w:r>
        <w:rPr>
          <w:i/>
          <w:szCs w:val="24"/>
          <w:lang w:val="hr-HR"/>
        </w:rPr>
        <w:t>3</w:t>
      </w:r>
      <w:r>
        <w:rPr>
          <w:i/>
          <w:szCs w:val="24"/>
        </w:rPr>
        <w:t>4-1</w:t>
      </w:r>
      <w:r>
        <w:rPr>
          <w:i/>
          <w:szCs w:val="24"/>
          <w:lang w:val="hr-HR"/>
        </w:rPr>
        <w:t>055</w:t>
      </w:r>
      <w:r>
        <w:rPr>
          <w:i/>
          <w:szCs w:val="24"/>
        </w:rPr>
        <w:t>/1</w:t>
      </w:r>
      <w:r>
        <w:rPr>
          <w:i/>
          <w:szCs w:val="24"/>
          <w:lang w:val="hr-HR"/>
        </w:rPr>
        <w:t>6</w:t>
      </w:r>
      <w:r>
        <w:rPr>
          <w:i/>
          <w:szCs w:val="24"/>
        </w:rPr>
        <w:t xml:space="preserve"> od </w:t>
      </w:r>
      <w:r>
        <w:rPr>
          <w:i/>
          <w:szCs w:val="24"/>
          <w:lang w:val="hr-HR"/>
        </w:rPr>
        <w:t>23</w:t>
      </w:r>
      <w:r>
        <w:rPr>
          <w:i/>
          <w:szCs w:val="24"/>
        </w:rPr>
        <w:t>.02.201</w:t>
      </w:r>
      <w:r>
        <w:rPr>
          <w:i/>
          <w:szCs w:val="24"/>
          <w:lang w:val="hr-HR"/>
        </w:rPr>
        <w:t>6</w:t>
      </w:r>
      <w:r w:rsidRPr="006369B4">
        <w:rPr>
          <w:i/>
          <w:szCs w:val="24"/>
        </w:rPr>
        <w:t>. godine</w:t>
      </w:r>
      <w:r w:rsidRPr="00B470B1">
        <w:rPr>
          <w:i/>
          <w:szCs w:val="24"/>
        </w:rPr>
        <w:t>.</w:t>
      </w:r>
    </w:p>
    <w:p w:rsidR="004D3F23" w:rsidRPr="00B470B1" w:rsidRDefault="004D3F23" w:rsidP="004D3F23">
      <w:pPr>
        <w:pStyle w:val="BodyTextIndent"/>
        <w:ind w:firstLine="0"/>
        <w:rPr>
          <w:i/>
          <w:szCs w:val="24"/>
        </w:rPr>
      </w:pPr>
    </w:p>
    <w:p w:rsidR="004D3F23" w:rsidRPr="000C1E05" w:rsidRDefault="004D3F23" w:rsidP="004D3F23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Pr="00AE4032">
        <w:rPr>
          <w:b/>
          <w:i/>
        </w:rPr>
        <w:t xml:space="preserve"> </w:t>
      </w:r>
      <w:r>
        <w:rPr>
          <w:i/>
        </w:rPr>
        <w:t>0</w:t>
      </w:r>
      <w:r>
        <w:rPr>
          <w:i/>
          <w:lang w:val="hr-HR"/>
        </w:rPr>
        <w:t>1</w:t>
      </w:r>
      <w:r>
        <w:rPr>
          <w:i/>
        </w:rPr>
        <w:t>-14-</w:t>
      </w:r>
      <w:r>
        <w:rPr>
          <w:i/>
          <w:lang w:val="hr-HR"/>
        </w:rPr>
        <w:t>10221</w:t>
      </w:r>
      <w:r>
        <w:rPr>
          <w:i/>
        </w:rPr>
        <w:t>/1</w:t>
      </w:r>
      <w:r>
        <w:rPr>
          <w:i/>
          <w:lang w:val="hr-HR"/>
        </w:rPr>
        <w:t>6</w:t>
      </w:r>
      <w:r w:rsidRPr="001F3347">
        <w:rPr>
          <w:i/>
          <w:szCs w:val="24"/>
          <w:lang w:val="sr-Cyrl-BA"/>
        </w:rPr>
        <w:t xml:space="preserve"> </w:t>
      </w:r>
      <w:r>
        <w:rPr>
          <w:i/>
          <w:szCs w:val="24"/>
        </w:rPr>
        <w:t xml:space="preserve">оd </w:t>
      </w:r>
      <w:r>
        <w:rPr>
          <w:i/>
          <w:szCs w:val="24"/>
          <w:lang w:val="hr-HR"/>
        </w:rPr>
        <w:t>29.02.2016</w:t>
      </w:r>
      <w:r w:rsidRPr="00AE4032">
        <w:rPr>
          <w:i/>
          <w:szCs w:val="24"/>
          <w:lang w:val="sr-Cyrl-BA"/>
        </w:rPr>
        <w:t xml:space="preserve">. </w:t>
      </w:r>
      <w:r w:rsidRPr="00AE4032">
        <w:rPr>
          <w:i/>
          <w:szCs w:val="24"/>
        </w:rPr>
        <w:t>godine</w:t>
      </w:r>
      <w:r w:rsidRPr="001F3347">
        <w:rPr>
          <w:i/>
          <w:szCs w:val="24"/>
          <w:lang w:val="sr-Cyrl-BA"/>
        </w:rPr>
        <w:t xml:space="preserve">, </w:t>
      </w:r>
      <w:r w:rsidRPr="001F3347">
        <w:rPr>
          <w:i/>
          <w:szCs w:val="24"/>
        </w:rPr>
        <w:t xml:space="preserve">Preporuku o izboru najpovolјnijeg ponuđača broj: </w:t>
      </w:r>
      <w:r>
        <w:rPr>
          <w:i/>
        </w:rPr>
        <w:t>0</w:t>
      </w:r>
      <w:r>
        <w:rPr>
          <w:i/>
          <w:lang w:val="hr-HR"/>
        </w:rPr>
        <w:t>1</w:t>
      </w:r>
      <w:r>
        <w:rPr>
          <w:i/>
        </w:rPr>
        <w:t>-14-</w:t>
      </w:r>
      <w:r>
        <w:rPr>
          <w:i/>
          <w:lang w:val="hr-HR"/>
        </w:rPr>
        <w:t>1021</w:t>
      </w:r>
      <w:r>
        <w:rPr>
          <w:i/>
        </w:rPr>
        <w:t>/1</w:t>
      </w:r>
      <w:r>
        <w:rPr>
          <w:i/>
          <w:lang w:val="hr-HR"/>
        </w:rPr>
        <w:t>6</w:t>
      </w:r>
      <w:r w:rsidRPr="001F3347">
        <w:rPr>
          <w:i/>
          <w:szCs w:val="24"/>
          <w:lang w:val="sr-Cyrl-BA"/>
        </w:rPr>
        <w:t xml:space="preserve"> </w:t>
      </w:r>
      <w:r>
        <w:rPr>
          <w:i/>
          <w:szCs w:val="24"/>
        </w:rPr>
        <w:t xml:space="preserve">оd </w:t>
      </w:r>
      <w:r>
        <w:rPr>
          <w:i/>
          <w:szCs w:val="24"/>
          <w:lang w:val="hr-HR"/>
        </w:rPr>
        <w:t>29.02.2016</w:t>
      </w:r>
      <w:r w:rsidRPr="00AE4032">
        <w:rPr>
          <w:i/>
          <w:szCs w:val="24"/>
          <w:lang w:val="sr-Cyrl-BA"/>
        </w:rPr>
        <w:t xml:space="preserve">. </w:t>
      </w:r>
      <w:r w:rsidRPr="00AE4032">
        <w:rPr>
          <w:i/>
          <w:szCs w:val="24"/>
        </w:rPr>
        <w:t>godine</w:t>
      </w:r>
      <w:r>
        <w:rPr>
          <w:i/>
          <w:szCs w:val="24"/>
        </w:rPr>
        <w:t>, u postupku javne</w:t>
      </w:r>
      <w:r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nabavke</w:t>
      </w:r>
      <w:r>
        <w:rPr>
          <w:i/>
          <w:szCs w:val="24"/>
          <w:lang w:val="hr-HR"/>
        </w:rPr>
        <w:t>-roba,</w:t>
      </w:r>
      <w:r w:rsidRPr="00DD6070">
        <w:rPr>
          <w:i/>
        </w:rPr>
        <w:t xml:space="preserve"> materijala za krečenje za potrebe KPZ-a Tuzla</w:t>
      </w:r>
      <w:r w:rsidRPr="000C1E05">
        <w:rPr>
          <w:i/>
          <w:szCs w:val="24"/>
          <w:lang w:val="hr-HR"/>
        </w:rPr>
        <w:t>.</w:t>
      </w:r>
    </w:p>
    <w:p w:rsidR="004D3F23" w:rsidRPr="001F3347" w:rsidRDefault="004D3F23" w:rsidP="004D3F23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4D3F23" w:rsidRPr="001F3347" w:rsidRDefault="004D3F23" w:rsidP="004D3F23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Pr="001F3347">
        <w:rPr>
          <w:i/>
          <w:szCs w:val="24"/>
        </w:rPr>
        <w:t xml:space="preserve"> je utvrđeno da je Komisija za nabavku blagovremeno i pravilno izvršila otvaranje</w:t>
      </w:r>
      <w:r w:rsidRPr="001F3347">
        <w:rPr>
          <w:i/>
          <w:szCs w:val="24"/>
          <w:lang w:val="sr-Cyrl-BA"/>
        </w:rPr>
        <w:t>, prеglеd</w:t>
      </w:r>
      <w:r w:rsidRPr="001F3347">
        <w:rPr>
          <w:i/>
          <w:szCs w:val="24"/>
        </w:rPr>
        <w:t xml:space="preserve"> i ocjenu prispje</w:t>
      </w:r>
      <w:r w:rsidRPr="001F3347">
        <w:rPr>
          <w:i/>
          <w:szCs w:val="24"/>
          <w:lang w:val="sr-Cyrl-BA"/>
        </w:rPr>
        <w:t>lih ponudа</w:t>
      </w:r>
      <w:r w:rsidRPr="001F3347">
        <w:rPr>
          <w:i/>
          <w:szCs w:val="24"/>
        </w:rPr>
        <w:t>,</w:t>
      </w:r>
      <w:r>
        <w:rPr>
          <w:i/>
          <w:szCs w:val="24"/>
        </w:rPr>
        <w:t xml:space="preserve"> o čemu je sačinila odgovarajuć</w:t>
      </w:r>
      <w:r>
        <w:rPr>
          <w:i/>
          <w:szCs w:val="24"/>
          <w:lang w:val="hr-HR"/>
        </w:rPr>
        <w:t>i</w:t>
      </w:r>
      <w:r>
        <w:rPr>
          <w:i/>
          <w:szCs w:val="24"/>
        </w:rPr>
        <w:t xml:space="preserve"> </w:t>
      </w:r>
      <w:r>
        <w:rPr>
          <w:i/>
          <w:szCs w:val="24"/>
          <w:lang w:val="hr-HR"/>
        </w:rPr>
        <w:t>Z</w:t>
      </w:r>
      <w:r>
        <w:rPr>
          <w:i/>
          <w:szCs w:val="24"/>
        </w:rPr>
        <w:t>apisnik, u koj</w:t>
      </w:r>
      <w:r>
        <w:rPr>
          <w:i/>
          <w:szCs w:val="24"/>
          <w:lang w:val="hr-HR"/>
        </w:rPr>
        <w:t>e</w:t>
      </w:r>
      <w:r>
        <w:rPr>
          <w:i/>
          <w:szCs w:val="24"/>
        </w:rPr>
        <w:t>m</w:t>
      </w:r>
      <w:r w:rsidRPr="001F3347">
        <w:rPr>
          <w:i/>
          <w:szCs w:val="24"/>
        </w:rPr>
        <w:t xml:space="preserve"> je utvrđeno slijedeće:</w:t>
      </w:r>
    </w:p>
    <w:p w:rsidR="004D3F23" w:rsidRPr="001F3347" w:rsidRDefault="004D3F23" w:rsidP="004D3F23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je </w:t>
      </w:r>
      <w:r w:rsidRPr="001F3347">
        <w:rPr>
          <w:i/>
          <w:szCs w:val="24"/>
          <w:lang w:val="sr-Cyrl-BA"/>
        </w:rPr>
        <w:t>u prеdmеtnоm pоstupku primlјеnо</w:t>
      </w:r>
      <w:r w:rsidRPr="001F3347">
        <w:rPr>
          <w:i/>
          <w:szCs w:val="24"/>
        </w:rPr>
        <w:t xml:space="preserve"> </w:t>
      </w:r>
      <w:r>
        <w:rPr>
          <w:i/>
          <w:szCs w:val="24"/>
          <w:lang w:val="hr-HR"/>
        </w:rPr>
        <w:t>2(dvije)</w:t>
      </w:r>
      <w:r>
        <w:rPr>
          <w:i/>
          <w:szCs w:val="24"/>
        </w:rPr>
        <w:t xml:space="preserve"> ponud</w:t>
      </w:r>
      <w:r>
        <w:rPr>
          <w:i/>
          <w:szCs w:val="24"/>
          <w:lang w:val="hr-HR"/>
        </w:rPr>
        <w:t>e</w:t>
      </w:r>
      <w:r w:rsidRPr="001F3347">
        <w:rPr>
          <w:i/>
          <w:szCs w:val="24"/>
          <w:lang w:val="sr-Cyrl-BA"/>
        </w:rPr>
        <w:t>,</w:t>
      </w:r>
    </w:p>
    <w:p w:rsidR="004D3F23" w:rsidRPr="001F3347" w:rsidRDefault="004D3F23" w:rsidP="004D3F23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Pr="001F3347">
        <w:rPr>
          <w:i/>
          <w:szCs w:val="24"/>
          <w:lang w:val="sr-Cyrl-BA"/>
        </w:rPr>
        <w:t>primlјеnо</w:t>
      </w:r>
      <w:r>
        <w:rPr>
          <w:i/>
          <w:szCs w:val="24"/>
          <w:lang w:val="hr-HR"/>
        </w:rPr>
        <w:t xml:space="preserve"> 2(dvije) </w:t>
      </w:r>
      <w:r>
        <w:rPr>
          <w:i/>
          <w:szCs w:val="24"/>
        </w:rPr>
        <w:t>ponud</w:t>
      </w:r>
      <w:r>
        <w:rPr>
          <w:i/>
          <w:szCs w:val="24"/>
          <w:lang w:val="hr-HR"/>
        </w:rPr>
        <w:t>e</w:t>
      </w:r>
      <w:r w:rsidRPr="001F3347">
        <w:rPr>
          <w:i/>
          <w:szCs w:val="24"/>
          <w:lang w:val="sr-Cyrl-BA"/>
        </w:rPr>
        <w:t>,</w:t>
      </w:r>
    </w:p>
    <w:p w:rsidR="004D3F23" w:rsidRPr="001F3347" w:rsidRDefault="004D3F23" w:rsidP="004D3F23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4D3F23" w:rsidRPr="001F3347" w:rsidRDefault="004D3F23" w:rsidP="004D3F23">
      <w:pPr>
        <w:pStyle w:val="BodyTextIndent"/>
        <w:ind w:firstLine="0"/>
        <w:rPr>
          <w:i/>
          <w:szCs w:val="24"/>
          <w:lang w:val="en-US"/>
        </w:rPr>
      </w:pPr>
    </w:p>
    <w:p w:rsidR="004D3F23" w:rsidRPr="00E86B8D" w:rsidRDefault="004D3F23" w:rsidP="004D3F23">
      <w:pPr>
        <w:jc w:val="both"/>
        <w:rPr>
          <w:i/>
          <w:lang w:val="hr-HR"/>
        </w:rPr>
      </w:pPr>
      <w:r w:rsidRPr="001F3347">
        <w:rPr>
          <w:i/>
        </w:rPr>
        <w:t>-</w:t>
      </w:r>
      <w:r w:rsidRPr="001F3347">
        <w:rPr>
          <w:b/>
          <w:i/>
        </w:rPr>
        <w:t xml:space="preserve"> </w:t>
      </w:r>
      <w:r>
        <w:rPr>
          <w:i/>
          <w:lang w:val="sr-Cyrl-BA"/>
        </w:rPr>
        <w:t xml:space="preserve">dа </w:t>
      </w:r>
      <w:r>
        <w:rPr>
          <w:i/>
          <w:lang w:val="hr-HR"/>
        </w:rPr>
        <w:t>su</w:t>
      </w:r>
      <w:r>
        <w:rPr>
          <w:i/>
          <w:lang w:val="sr-Cyrl-BA"/>
        </w:rPr>
        <w:t xml:space="preserve"> pоnud</w:t>
      </w:r>
      <w:r>
        <w:rPr>
          <w:i/>
          <w:lang w:val="hr-HR"/>
        </w:rPr>
        <w:t>e</w:t>
      </w:r>
      <w:r w:rsidRPr="001F3347">
        <w:rPr>
          <w:i/>
          <w:lang w:val="sr-Cyrl-BA"/>
        </w:rPr>
        <w:t xml:space="preserve"> pоnuđаčа</w:t>
      </w:r>
      <w:r>
        <w:rPr>
          <w:i/>
          <w:lang w:val="hr-HR"/>
        </w:rPr>
        <w:t xml:space="preserve"> “SINGULARIA</w:t>
      </w:r>
      <w:r w:rsidRPr="00995D36">
        <w:rPr>
          <w:i/>
          <w:lang w:val="sr-Cyrl-BA"/>
        </w:rPr>
        <w:t>“</w:t>
      </w:r>
      <w:r>
        <w:rPr>
          <w:i/>
          <w:lang w:val="hr-HR"/>
        </w:rPr>
        <w:t xml:space="preserve"> d.o.o. Tuzla, </w:t>
      </w:r>
      <w:r w:rsidRPr="000C6115">
        <w:rPr>
          <w:i/>
          <w:lang w:val="sr-Cyrl-BA"/>
        </w:rPr>
        <w:t>„</w:t>
      </w:r>
      <w:r w:rsidRPr="000C6115">
        <w:rPr>
          <w:i/>
          <w:lang w:val="hr-HR"/>
        </w:rPr>
        <w:t>TEP-LIGHT</w:t>
      </w:r>
      <w:r w:rsidRPr="000C6115">
        <w:rPr>
          <w:i/>
          <w:lang w:val="sr-Cyrl-BA"/>
        </w:rPr>
        <w:t>“</w:t>
      </w:r>
      <w:r w:rsidRPr="000C6115">
        <w:rPr>
          <w:i/>
          <w:lang w:val="hr-HR"/>
        </w:rPr>
        <w:t xml:space="preserve"> d.o.o. Tuzla</w:t>
      </w:r>
      <w:r>
        <w:rPr>
          <w:i/>
          <w:lang w:val="hr-HR"/>
        </w:rPr>
        <w:t xml:space="preserve"> </w:t>
      </w:r>
      <w:r>
        <w:rPr>
          <w:i/>
          <w:lang w:eastAsia="hr-HR"/>
        </w:rPr>
        <w:t>kvаlifikоvаne i privаtlјive</w:t>
      </w:r>
      <w:r w:rsidRPr="001F3347">
        <w:rPr>
          <w:i/>
          <w:lang w:eastAsia="hr-HR"/>
        </w:rPr>
        <w:t xml:space="preserve">, dоstаvlјеni su </w:t>
      </w:r>
      <w:r>
        <w:rPr>
          <w:i/>
          <w:lang w:eastAsia="hr-HR"/>
        </w:rPr>
        <w:t>svi trаžеni dоkаzi prоpisаni T</w:t>
      </w:r>
      <w:r w:rsidRPr="001F3347">
        <w:rPr>
          <w:i/>
          <w:lang w:eastAsia="hr-HR"/>
        </w:rPr>
        <w:t>еndеrskоm dоkumеntаciјоm, nа prоpisаn nаčin</w:t>
      </w:r>
      <w:r>
        <w:rPr>
          <w:i/>
          <w:lang w:val="hr-HR"/>
        </w:rPr>
        <w:t>.</w:t>
      </w:r>
    </w:p>
    <w:p w:rsidR="004D3F23" w:rsidRPr="00CA148D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4D3F23" w:rsidRPr="001F3347" w:rsidRDefault="004D3F23" w:rsidP="004D3F23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>
        <w:rPr>
          <w:i/>
          <w:szCs w:val="24"/>
        </w:rPr>
        <w:t xml:space="preserve">ene provedenog postupka, </w:t>
      </w:r>
      <w:r>
        <w:rPr>
          <w:i/>
          <w:szCs w:val="24"/>
          <w:lang w:val="hr-HR"/>
        </w:rPr>
        <w:t>direktor zavoda</w:t>
      </w:r>
      <w:r>
        <w:rPr>
          <w:i/>
          <w:szCs w:val="24"/>
        </w:rPr>
        <w:t xml:space="preserve"> nije naš</w:t>
      </w:r>
      <w:r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4D3F23" w:rsidRPr="00E86B8D" w:rsidRDefault="004D3F23" w:rsidP="004D3F23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>
        <w:rPr>
          <w:i/>
          <w:szCs w:val="24"/>
        </w:rPr>
        <w:t>ponuđač najbolјe ocijenjen zbo</w:t>
      </w:r>
      <w:r>
        <w:rPr>
          <w:i/>
          <w:szCs w:val="24"/>
          <w:lang w:val="hr-HR"/>
        </w:rPr>
        <w:t>g</w:t>
      </w:r>
    </w:p>
    <w:p w:rsidR="004D3F23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b/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Pr="001F3347">
        <w:rPr>
          <w:b/>
          <w:i/>
          <w:szCs w:val="24"/>
        </w:rPr>
        <w:t>, kako slijedi:</w:t>
      </w:r>
    </w:p>
    <w:p w:rsidR="004D3F23" w:rsidRDefault="004D3F23" w:rsidP="004D3F23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4"/>
        <w:gridCol w:w="2835"/>
      </w:tblGrid>
      <w:tr w:rsidR="004D3F23" w:rsidRPr="006369B4" w:rsidTr="00E36B52">
        <w:trPr>
          <w:trHeight w:val="457"/>
        </w:trPr>
        <w:tc>
          <w:tcPr>
            <w:tcW w:w="4644" w:type="dxa"/>
            <w:gridSpan w:val="2"/>
            <w:tcBorders>
              <w:tl2br w:val="nil"/>
            </w:tcBorders>
          </w:tcPr>
          <w:p w:rsidR="004D3F23" w:rsidRPr="006369B4" w:rsidRDefault="004D3F23" w:rsidP="00E36B52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3F23" w:rsidRPr="006369B4" w:rsidRDefault="004D3F23" w:rsidP="00E36B52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4D3F23" w:rsidRPr="006369B4" w:rsidTr="00E36B52">
        <w:trPr>
          <w:trHeight w:val="245"/>
        </w:trPr>
        <w:tc>
          <w:tcPr>
            <w:tcW w:w="420" w:type="dxa"/>
          </w:tcPr>
          <w:p w:rsidR="004D3F23" w:rsidRPr="006369B4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4224" w:type="dxa"/>
          </w:tcPr>
          <w:p w:rsidR="004D3F23" w:rsidRPr="00F72CD9" w:rsidRDefault="004D3F23" w:rsidP="00E36B52">
            <w:pPr>
              <w:rPr>
                <w:b/>
                <w:i/>
                <w:lang w:val="hr-HR"/>
              </w:rPr>
            </w:pPr>
            <w:r w:rsidRPr="006369B4">
              <w:rPr>
                <w:b/>
                <w:i/>
                <w:lang w:val="sr-Cyrl-BA"/>
              </w:rPr>
              <w:t>Pоnuđаč „</w:t>
            </w:r>
            <w:r>
              <w:rPr>
                <w:b/>
                <w:i/>
                <w:lang w:val="hr-HR"/>
              </w:rPr>
              <w:t>SINGULARIA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  <w:r>
              <w:rPr>
                <w:b/>
                <w:i/>
                <w:lang w:val="hr-HR"/>
              </w:rPr>
              <w:t>Tuzla</w:t>
            </w:r>
          </w:p>
        </w:tc>
        <w:tc>
          <w:tcPr>
            <w:tcW w:w="2835" w:type="dxa"/>
            <w:shd w:val="clear" w:color="auto" w:fill="auto"/>
          </w:tcPr>
          <w:p w:rsidR="004D3F23" w:rsidRPr="006369B4" w:rsidRDefault="004D3F23" w:rsidP="00E36B5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  5.885,932</w:t>
            </w:r>
            <w:r w:rsidRPr="00197EB6">
              <w:rPr>
                <w:b/>
                <w:i/>
              </w:rPr>
              <w:t xml:space="preserve"> KМ</w:t>
            </w:r>
          </w:p>
        </w:tc>
      </w:tr>
      <w:tr w:rsidR="004D3F23" w:rsidRPr="006369B4" w:rsidTr="00E36B52">
        <w:trPr>
          <w:trHeight w:val="251"/>
        </w:trPr>
        <w:tc>
          <w:tcPr>
            <w:tcW w:w="420" w:type="dxa"/>
          </w:tcPr>
          <w:p w:rsidR="004D3F23" w:rsidRPr="006369B4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4224" w:type="dxa"/>
          </w:tcPr>
          <w:p w:rsidR="004D3F23" w:rsidRDefault="004D3F23" w:rsidP="00E36B52">
            <w:pPr>
              <w:rPr>
                <w:b/>
                <w:i/>
                <w:lang w:val="hr-HR"/>
              </w:rPr>
            </w:pPr>
            <w:r w:rsidRPr="006369B4">
              <w:rPr>
                <w:b/>
                <w:i/>
                <w:lang w:val="sr-Cyrl-BA"/>
              </w:rPr>
              <w:t>Pоnuđаč „</w:t>
            </w:r>
            <w:r>
              <w:rPr>
                <w:b/>
                <w:i/>
                <w:lang w:val="hr-HR"/>
              </w:rPr>
              <w:t>TEP-LIGHT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  <w:r>
              <w:rPr>
                <w:b/>
                <w:i/>
                <w:lang w:val="hr-HR"/>
              </w:rPr>
              <w:t>Tuzla</w:t>
            </w:r>
          </w:p>
        </w:tc>
        <w:tc>
          <w:tcPr>
            <w:tcW w:w="2835" w:type="dxa"/>
            <w:shd w:val="clear" w:color="auto" w:fill="auto"/>
          </w:tcPr>
          <w:p w:rsidR="004D3F23" w:rsidRDefault="004D3F23" w:rsidP="00E36B5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  5.995,10 </w:t>
            </w:r>
            <w:r w:rsidRPr="00197EB6">
              <w:rPr>
                <w:b/>
                <w:i/>
              </w:rPr>
              <w:t xml:space="preserve"> KМ</w:t>
            </w:r>
          </w:p>
        </w:tc>
      </w:tr>
    </w:tbl>
    <w:p w:rsidR="004D3F23" w:rsidRPr="00D64724" w:rsidRDefault="004D3F23" w:rsidP="004D3F23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4D3F23" w:rsidRPr="001F3347" w:rsidRDefault="004D3F23" w:rsidP="004D3F23">
      <w:pPr>
        <w:pStyle w:val="Header"/>
        <w:numPr>
          <w:ilvl w:val="0"/>
          <w:numId w:val="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t>Rangiranje prihvatlјivih ponuda prema kriterijumu za izbor ponude:</w:t>
      </w:r>
    </w:p>
    <w:tbl>
      <w:tblPr>
        <w:tblpPr w:leftFromText="180" w:rightFromText="180" w:vertAnchor="text" w:horzAnchor="margin" w:tblpY="117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197"/>
        <w:gridCol w:w="2835"/>
      </w:tblGrid>
      <w:tr w:rsidR="004D3F23" w:rsidRPr="006369B4" w:rsidTr="00E36B52">
        <w:trPr>
          <w:trHeight w:val="411"/>
        </w:trPr>
        <w:tc>
          <w:tcPr>
            <w:tcW w:w="4644" w:type="dxa"/>
            <w:gridSpan w:val="2"/>
            <w:tcBorders>
              <w:tl2br w:val="nil"/>
            </w:tcBorders>
          </w:tcPr>
          <w:p w:rsidR="004D3F23" w:rsidRPr="006369B4" w:rsidRDefault="004D3F23" w:rsidP="00E36B52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Naziv/ime</w:t>
            </w:r>
            <w:r>
              <w:rPr>
                <w:i/>
              </w:rPr>
              <w:t xml:space="preserve"> </w:t>
            </w:r>
            <w:r w:rsidRPr="006369B4">
              <w:rPr>
                <w:i/>
              </w:rPr>
              <w:t>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3F23" w:rsidRPr="006369B4" w:rsidRDefault="004D3F23" w:rsidP="00E36B52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6369B4">
              <w:rPr>
                <w:i/>
              </w:rPr>
              <w:t>Cijena ponude bez PDV-a</w:t>
            </w:r>
          </w:p>
          <w:p w:rsidR="004D3F23" w:rsidRPr="006369B4" w:rsidRDefault="004D3F23" w:rsidP="00E36B52">
            <w:pPr>
              <w:jc w:val="center"/>
              <w:rPr>
                <w:i/>
              </w:rPr>
            </w:pPr>
          </w:p>
        </w:tc>
      </w:tr>
      <w:tr w:rsidR="004D3F23" w:rsidRPr="006369B4" w:rsidTr="00E36B52">
        <w:trPr>
          <w:trHeight w:val="292"/>
        </w:trPr>
        <w:tc>
          <w:tcPr>
            <w:tcW w:w="447" w:type="dxa"/>
          </w:tcPr>
          <w:p w:rsidR="004D3F23" w:rsidRPr="006369B4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4197" w:type="dxa"/>
          </w:tcPr>
          <w:p w:rsidR="004D3F23" w:rsidRPr="00F72CD9" w:rsidRDefault="004D3F23" w:rsidP="00E36B52">
            <w:pPr>
              <w:spacing w:before="120" w:after="100" w:afterAutospacing="1"/>
              <w:jc w:val="both"/>
              <w:rPr>
                <w:i/>
                <w:lang w:val="hr-HR"/>
              </w:rPr>
            </w:pPr>
            <w:r w:rsidRPr="006369B4">
              <w:rPr>
                <w:b/>
                <w:i/>
                <w:lang w:val="sr-Cyrl-BA"/>
              </w:rPr>
              <w:t>Pоnuđаč „</w:t>
            </w:r>
            <w:r>
              <w:rPr>
                <w:b/>
                <w:i/>
                <w:lang w:val="hr-HR"/>
              </w:rPr>
              <w:t>SINGULARIA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  <w:r>
              <w:rPr>
                <w:b/>
                <w:i/>
                <w:lang w:val="hr-HR"/>
              </w:rPr>
              <w:t>Tuzla</w:t>
            </w:r>
          </w:p>
        </w:tc>
        <w:tc>
          <w:tcPr>
            <w:tcW w:w="2835" w:type="dxa"/>
            <w:shd w:val="clear" w:color="auto" w:fill="auto"/>
          </w:tcPr>
          <w:p w:rsidR="004D3F23" w:rsidRPr="006369B4" w:rsidRDefault="004D3F23" w:rsidP="00E36B5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5.885,932</w:t>
            </w:r>
            <w:r w:rsidRPr="00197EB6">
              <w:rPr>
                <w:b/>
                <w:i/>
              </w:rPr>
              <w:t xml:space="preserve"> KМ</w:t>
            </w:r>
          </w:p>
        </w:tc>
      </w:tr>
      <w:tr w:rsidR="004D3F23" w:rsidRPr="006369B4" w:rsidTr="00E36B52">
        <w:trPr>
          <w:trHeight w:val="170"/>
        </w:trPr>
        <w:tc>
          <w:tcPr>
            <w:tcW w:w="447" w:type="dxa"/>
          </w:tcPr>
          <w:p w:rsidR="004D3F23" w:rsidRPr="006369B4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4197" w:type="dxa"/>
          </w:tcPr>
          <w:p w:rsidR="004D3F23" w:rsidRDefault="004D3F23" w:rsidP="00E36B52">
            <w:pPr>
              <w:spacing w:before="120" w:after="100" w:afterAutospacing="1"/>
              <w:jc w:val="both"/>
              <w:rPr>
                <w:b/>
                <w:i/>
                <w:lang w:val="hr-HR"/>
              </w:rPr>
            </w:pPr>
            <w:r w:rsidRPr="006369B4">
              <w:rPr>
                <w:b/>
                <w:i/>
                <w:lang w:val="sr-Cyrl-BA"/>
              </w:rPr>
              <w:t>Pоnuđаč „</w:t>
            </w:r>
            <w:r>
              <w:rPr>
                <w:b/>
                <w:i/>
                <w:lang w:val="hr-HR"/>
              </w:rPr>
              <w:t>TEP-LIGHT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  <w:r>
              <w:rPr>
                <w:b/>
                <w:i/>
                <w:lang w:val="hr-HR"/>
              </w:rPr>
              <w:t>Tuzla</w:t>
            </w:r>
          </w:p>
        </w:tc>
        <w:tc>
          <w:tcPr>
            <w:tcW w:w="2835" w:type="dxa"/>
            <w:shd w:val="clear" w:color="auto" w:fill="auto"/>
          </w:tcPr>
          <w:p w:rsidR="004D3F23" w:rsidRDefault="004D3F23" w:rsidP="00E36B5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5.995,10 </w:t>
            </w:r>
            <w:r w:rsidRPr="00197EB6">
              <w:rPr>
                <w:b/>
                <w:i/>
              </w:rPr>
              <w:t xml:space="preserve"> KМ</w:t>
            </w:r>
          </w:p>
        </w:tc>
      </w:tr>
    </w:tbl>
    <w:p w:rsidR="004D3F23" w:rsidRDefault="004D3F23" w:rsidP="004D3F23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 xml:space="preserve">       </w:t>
      </w:r>
    </w:p>
    <w:p w:rsidR="004D3F23" w:rsidRDefault="004D3F23" w:rsidP="004D3F23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4D3F23" w:rsidRDefault="004D3F23" w:rsidP="004D3F23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4D3F23" w:rsidRDefault="004D3F23" w:rsidP="004D3F23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4D3F23" w:rsidRPr="00557B58" w:rsidRDefault="004D3F23" w:rsidP="004D3F23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i/>
          <w:szCs w:val="24"/>
          <w:u w:val="none"/>
          <w:lang w:val="hr-HR"/>
        </w:rPr>
        <w:lastRenderedPageBreak/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172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3489"/>
        <w:gridCol w:w="3685"/>
      </w:tblGrid>
      <w:tr w:rsidR="004D3F23" w:rsidRPr="001F3347" w:rsidTr="00E36B52">
        <w:trPr>
          <w:trHeight w:val="271"/>
        </w:trPr>
        <w:tc>
          <w:tcPr>
            <w:tcW w:w="447" w:type="dxa"/>
          </w:tcPr>
          <w:p w:rsidR="004D3F23" w:rsidRPr="001F3347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1.</w:t>
            </w:r>
          </w:p>
        </w:tc>
        <w:tc>
          <w:tcPr>
            <w:tcW w:w="3489" w:type="dxa"/>
          </w:tcPr>
          <w:p w:rsidR="004D3F23" w:rsidRPr="001F3347" w:rsidRDefault="004D3F23" w:rsidP="00E36B52">
            <w:pPr>
              <w:rPr>
                <w:b/>
                <w:i/>
              </w:rPr>
            </w:pPr>
            <w:r w:rsidRPr="001F3347">
              <w:rPr>
                <w:b/>
                <w:i/>
              </w:rPr>
              <w:t>Naziv ponuđača</w:t>
            </w:r>
          </w:p>
        </w:tc>
        <w:tc>
          <w:tcPr>
            <w:tcW w:w="3685" w:type="dxa"/>
            <w:shd w:val="clear" w:color="auto" w:fill="auto"/>
          </w:tcPr>
          <w:p w:rsidR="004D3F23" w:rsidRPr="00D27225" w:rsidRDefault="004D3F23" w:rsidP="00E36B52">
            <w:pPr>
              <w:spacing w:before="120" w:after="100" w:afterAutospacing="1"/>
              <w:rPr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  <w:r w:rsidRPr="001F3347">
              <w:rPr>
                <w:b/>
                <w:i/>
                <w:lang w:val="sr-Cyrl-BA"/>
              </w:rPr>
              <w:t>Pоnuđаč</w:t>
            </w:r>
            <w:r>
              <w:rPr>
                <w:b/>
                <w:i/>
                <w:lang w:val="hr-HR"/>
              </w:rPr>
              <w:t xml:space="preserve">  „SINGULARIA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</w:p>
        </w:tc>
      </w:tr>
      <w:tr w:rsidR="004D3F23" w:rsidRPr="001F3347" w:rsidTr="00E36B52">
        <w:trPr>
          <w:trHeight w:val="363"/>
        </w:trPr>
        <w:tc>
          <w:tcPr>
            <w:tcW w:w="447" w:type="dxa"/>
          </w:tcPr>
          <w:p w:rsidR="004D3F23" w:rsidRPr="001F3347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2.</w:t>
            </w:r>
          </w:p>
        </w:tc>
        <w:tc>
          <w:tcPr>
            <w:tcW w:w="3489" w:type="dxa"/>
          </w:tcPr>
          <w:p w:rsidR="004D3F23" w:rsidRPr="001F3347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Sjedište i adresa</w:t>
            </w:r>
          </w:p>
        </w:tc>
        <w:tc>
          <w:tcPr>
            <w:tcW w:w="3685" w:type="dxa"/>
            <w:shd w:val="clear" w:color="auto" w:fill="auto"/>
          </w:tcPr>
          <w:p w:rsidR="004D3F23" w:rsidRPr="001F3347" w:rsidRDefault="004D3F23" w:rsidP="00E36B5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  <w:lang w:val="hr-HR"/>
              </w:rPr>
              <w:t>Tuzla,</w:t>
            </w:r>
            <w:r>
              <w:rPr>
                <w:b/>
                <w:i/>
              </w:rPr>
              <w:t xml:space="preserve"> H.H. Pašića br.4                                    </w:t>
            </w:r>
          </w:p>
        </w:tc>
      </w:tr>
      <w:tr w:rsidR="004D3F23" w:rsidRPr="001F3347" w:rsidTr="00E36B52">
        <w:trPr>
          <w:trHeight w:val="383"/>
        </w:trPr>
        <w:tc>
          <w:tcPr>
            <w:tcW w:w="447" w:type="dxa"/>
          </w:tcPr>
          <w:p w:rsidR="004D3F23" w:rsidRPr="001F3347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3.</w:t>
            </w:r>
          </w:p>
        </w:tc>
        <w:tc>
          <w:tcPr>
            <w:tcW w:w="3489" w:type="dxa"/>
          </w:tcPr>
          <w:p w:rsidR="004D3F23" w:rsidRPr="001F3347" w:rsidRDefault="004D3F23" w:rsidP="00E36B52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Ukupna cijena ponude bez PDV-a</w:t>
            </w:r>
          </w:p>
        </w:tc>
        <w:tc>
          <w:tcPr>
            <w:tcW w:w="3685" w:type="dxa"/>
            <w:shd w:val="clear" w:color="auto" w:fill="auto"/>
          </w:tcPr>
          <w:p w:rsidR="004D3F23" w:rsidRPr="001F3347" w:rsidRDefault="004D3F23" w:rsidP="00E36B52">
            <w:pPr>
              <w:tabs>
                <w:tab w:val="left" w:pos="930"/>
              </w:tabs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5.885,932</w:t>
            </w:r>
            <w:r w:rsidRPr="00197EB6">
              <w:rPr>
                <w:b/>
                <w:i/>
              </w:rPr>
              <w:t xml:space="preserve"> KМ</w:t>
            </w:r>
          </w:p>
        </w:tc>
      </w:tr>
    </w:tbl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Pr="00B20BB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  <w:szCs w:val="24"/>
        </w:rPr>
        <w:t xml:space="preserve">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4D3F23" w:rsidRDefault="004D3F23" w:rsidP="004D3F23">
      <w:pPr>
        <w:pStyle w:val="BodyTextIndent"/>
        <w:ind w:firstLine="0"/>
        <w:rPr>
          <w:i/>
          <w:szCs w:val="24"/>
          <w:lang w:val="en-US"/>
        </w:rPr>
      </w:pPr>
    </w:p>
    <w:p w:rsidR="004D3F23" w:rsidRPr="001F3347" w:rsidRDefault="004D3F23" w:rsidP="004D3F23">
      <w:pPr>
        <w:pStyle w:val="BodyTextIndent"/>
        <w:ind w:firstLine="0"/>
        <w:rPr>
          <w:i/>
          <w:szCs w:val="24"/>
          <w:lang w:val="en-US"/>
        </w:rPr>
      </w:pPr>
    </w:p>
    <w:p w:rsidR="004D3F23" w:rsidRPr="001F3347" w:rsidRDefault="004D3F23" w:rsidP="004D3F23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4D3F23" w:rsidRPr="001F3347" w:rsidRDefault="004D3F23" w:rsidP="004D3F23">
      <w:pPr>
        <w:pStyle w:val="BodyTextIndent"/>
        <w:ind w:firstLine="0"/>
        <w:rPr>
          <w:i/>
          <w:szCs w:val="24"/>
        </w:rPr>
      </w:pPr>
      <w:r w:rsidRPr="001F3347">
        <w:rPr>
          <w:i/>
          <w:szCs w:val="24"/>
        </w:rPr>
        <w:t>Protiv ove Odluke može se izjavit</w:t>
      </w:r>
      <w:r>
        <w:rPr>
          <w:i/>
          <w:szCs w:val="24"/>
        </w:rPr>
        <w:t xml:space="preserve">i žalba, najkasnije u roku od </w:t>
      </w:r>
      <w:r>
        <w:rPr>
          <w:i/>
          <w:szCs w:val="24"/>
          <w:lang w:val="hr-HR"/>
        </w:rPr>
        <w:t>5</w:t>
      </w:r>
      <w:r>
        <w:rPr>
          <w:i/>
          <w:szCs w:val="24"/>
        </w:rPr>
        <w:t xml:space="preserve"> (</w:t>
      </w:r>
      <w:r>
        <w:rPr>
          <w:i/>
          <w:szCs w:val="24"/>
          <w:lang w:val="hr-HR"/>
        </w:rPr>
        <w:t>pet</w:t>
      </w:r>
      <w:r w:rsidRPr="001F3347">
        <w:rPr>
          <w:i/>
          <w:szCs w:val="24"/>
        </w:rPr>
        <w:t>) dana od dana prijema ove Odluke.</w:t>
      </w:r>
    </w:p>
    <w:p w:rsidR="004D3F23" w:rsidRDefault="004D3F23" w:rsidP="004D3F23">
      <w:pPr>
        <w:pStyle w:val="BodyTextIndent"/>
        <w:ind w:firstLine="0"/>
        <w:rPr>
          <w:i/>
          <w:szCs w:val="24"/>
          <w:lang w:val="hr-HR"/>
        </w:rPr>
      </w:pPr>
    </w:p>
    <w:p w:rsidR="004D3F23" w:rsidRPr="001F3347" w:rsidRDefault="004D3F23" w:rsidP="004D3F23">
      <w:pPr>
        <w:pStyle w:val="BodyTextIndent"/>
        <w:ind w:firstLine="0"/>
        <w:rPr>
          <w:i/>
          <w:szCs w:val="24"/>
          <w:lang w:val="sr-Cyrl-BA"/>
        </w:rPr>
      </w:pPr>
      <w:r>
        <w:rPr>
          <w:i/>
          <w:szCs w:val="24"/>
        </w:rPr>
        <w:t xml:space="preserve">Žalba se izjavlјuje </w:t>
      </w:r>
      <w:r w:rsidRPr="001F3347">
        <w:rPr>
          <w:i/>
          <w:szCs w:val="24"/>
        </w:rPr>
        <w:t>ug</w:t>
      </w:r>
      <w:r w:rsidRPr="001F3347">
        <w:rPr>
          <w:i/>
          <w:szCs w:val="24"/>
          <w:lang w:val="sr-Cyrl-BA"/>
        </w:rPr>
        <w:t>о</w:t>
      </w:r>
      <w:r>
        <w:rPr>
          <w:i/>
          <w:szCs w:val="24"/>
        </w:rPr>
        <w:t>vorno</w:t>
      </w:r>
      <w:r>
        <w:rPr>
          <w:i/>
          <w:szCs w:val="24"/>
          <w:lang w:val="hr-HR"/>
        </w:rPr>
        <w:t>m</w:t>
      </w:r>
      <w:r>
        <w:rPr>
          <w:i/>
          <w:szCs w:val="24"/>
        </w:rPr>
        <w:t xml:space="preserve"> organ</w:t>
      </w:r>
      <w:r>
        <w:rPr>
          <w:i/>
          <w:szCs w:val="24"/>
          <w:lang w:val="hr-HR"/>
        </w:rPr>
        <w:t>u</w:t>
      </w:r>
      <w:r w:rsidRPr="001F3347">
        <w:rPr>
          <w:i/>
          <w:szCs w:val="24"/>
        </w:rPr>
        <w:t xml:space="preserve"> u pisanoj formi direktno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ili preporučenom poštanskom pošilјkom na ad</w:t>
      </w:r>
      <w:r>
        <w:rPr>
          <w:i/>
          <w:szCs w:val="24"/>
          <w:lang w:val="hr-HR"/>
        </w:rPr>
        <w:t>resu, Mirze Delibašića br.1 75000 Tuzla</w:t>
      </w:r>
      <w:r w:rsidRPr="001F3347">
        <w:rPr>
          <w:b/>
          <w:i/>
          <w:szCs w:val="24"/>
          <w:lang w:val="sr-Cyrl-BA"/>
        </w:rPr>
        <w:t>.</w:t>
      </w:r>
    </w:p>
    <w:p w:rsidR="004D3F23" w:rsidRPr="001F3347" w:rsidRDefault="004D3F23" w:rsidP="004D3F23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>Žalba se podnosi u najmanje 3 (tri) primjerka.</w:t>
      </w:r>
    </w:p>
    <w:p w:rsidR="004D3F23" w:rsidRDefault="004D3F23" w:rsidP="004D3F23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</w:t>
      </w:r>
    </w:p>
    <w:p w:rsidR="004D3F23" w:rsidRPr="00DE5F61" w:rsidRDefault="004D3F23" w:rsidP="004D3F23">
      <w:pPr>
        <w:pStyle w:val="BodyTextIndent"/>
        <w:rPr>
          <w:i/>
          <w:szCs w:val="24"/>
          <w:lang w:val="hr-HR"/>
        </w:rPr>
      </w:pPr>
    </w:p>
    <w:p w:rsidR="004D3F23" w:rsidRPr="001F3347" w:rsidRDefault="004D3F23" w:rsidP="004D3F23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4D3F23" w:rsidRPr="001F3347" w:rsidRDefault="004D3F23" w:rsidP="004D3F23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    Ime i prezime, </w:t>
      </w:r>
    </w:p>
    <w:p w:rsidR="004D3F23" w:rsidRPr="001F3347" w:rsidRDefault="004D3F23" w:rsidP="004D3F23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4D3F23" w:rsidRPr="001F3347" w:rsidRDefault="004D3F23" w:rsidP="004D3F23">
      <w:pPr>
        <w:tabs>
          <w:tab w:val="left" w:pos="5520"/>
        </w:tabs>
        <w:rPr>
          <w:i/>
        </w:rPr>
      </w:pPr>
      <w:r>
        <w:rPr>
          <w:i/>
        </w:rPr>
        <w:tab/>
        <w:t xml:space="preserve">  Muzafer Karić</w:t>
      </w:r>
    </w:p>
    <w:p w:rsidR="004D3F23" w:rsidRPr="001F3347" w:rsidRDefault="004D3F23" w:rsidP="004D3F23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4D3F23" w:rsidRPr="001F3347" w:rsidRDefault="004D3F23" w:rsidP="004D3F23">
      <w:pPr>
        <w:jc w:val="both"/>
        <w:rPr>
          <w:b/>
          <w:i/>
        </w:rPr>
      </w:pPr>
    </w:p>
    <w:p w:rsidR="004D3F23" w:rsidRDefault="004D3F23" w:rsidP="004D3F23">
      <w:pPr>
        <w:jc w:val="both"/>
        <w:rPr>
          <w:b/>
          <w:i/>
        </w:rPr>
      </w:pPr>
    </w:p>
    <w:p w:rsidR="004D3F23" w:rsidRPr="001F3347" w:rsidRDefault="004D3F23" w:rsidP="004D3F23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4D3F23" w:rsidRPr="00D64724" w:rsidRDefault="004D3F23" w:rsidP="004D3F23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r w:rsidRPr="00995D36">
        <w:rPr>
          <w:i/>
        </w:rPr>
        <w:t>Pоnuđаču:</w:t>
      </w:r>
      <w:r w:rsidRPr="00995D36">
        <w:rPr>
          <w:i/>
          <w:lang w:val="sr-Cyrl-BA"/>
        </w:rPr>
        <w:t xml:space="preserve"> „</w:t>
      </w:r>
      <w:r>
        <w:rPr>
          <w:i/>
          <w:lang w:val="hr-HR"/>
        </w:rPr>
        <w:t>SINGULARIA</w:t>
      </w:r>
      <w:r w:rsidRPr="001B6561">
        <w:rPr>
          <w:i/>
          <w:lang w:val="sr-Cyrl-BA"/>
        </w:rPr>
        <w:t>“</w:t>
      </w:r>
      <w:r>
        <w:rPr>
          <w:i/>
          <w:lang w:val="hr-HR"/>
        </w:rPr>
        <w:t xml:space="preserve"> d.o.o. Tuzla</w:t>
      </w:r>
    </w:p>
    <w:p w:rsidR="004D3F23" w:rsidRPr="00D64724" w:rsidRDefault="004D3F23" w:rsidP="004D3F23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r w:rsidRPr="00995D36">
        <w:rPr>
          <w:i/>
        </w:rPr>
        <w:t>Pоnuđаču:</w:t>
      </w:r>
      <w:r w:rsidRPr="00995D36">
        <w:rPr>
          <w:i/>
          <w:lang w:val="sr-Cyrl-BA"/>
        </w:rPr>
        <w:t xml:space="preserve"> „</w:t>
      </w:r>
      <w:r>
        <w:rPr>
          <w:i/>
          <w:lang w:val="hr-HR"/>
        </w:rPr>
        <w:t>TEP-LIGHT</w:t>
      </w:r>
      <w:r w:rsidRPr="001B6561">
        <w:rPr>
          <w:i/>
          <w:lang w:val="sr-Cyrl-BA"/>
        </w:rPr>
        <w:t>“</w:t>
      </w:r>
      <w:r>
        <w:rPr>
          <w:i/>
          <w:lang w:val="hr-HR"/>
        </w:rPr>
        <w:t xml:space="preserve"> d.o.o. Tuzla</w:t>
      </w:r>
    </w:p>
    <w:p w:rsidR="004D3F23" w:rsidRPr="005011BF" w:rsidRDefault="004D3F23" w:rsidP="004D3F23">
      <w:pPr>
        <w:pStyle w:val="ListParagraph"/>
        <w:numPr>
          <w:ilvl w:val="0"/>
          <w:numId w:val="1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4D3F23" w:rsidRPr="0000220B" w:rsidRDefault="004D3F23" w:rsidP="004D3F23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4D3F23" w:rsidRDefault="004D3F23" w:rsidP="004D3F23">
      <w:pPr>
        <w:suppressAutoHyphens w:val="0"/>
        <w:spacing w:line="240" w:lineRule="auto"/>
        <w:jc w:val="both"/>
        <w:rPr>
          <w:i/>
        </w:rPr>
      </w:pPr>
    </w:p>
    <w:p w:rsidR="004D3F23" w:rsidRDefault="004D3F23" w:rsidP="004D3F23">
      <w:pPr>
        <w:suppressAutoHyphens w:val="0"/>
        <w:spacing w:line="240" w:lineRule="auto"/>
        <w:ind w:left="360"/>
        <w:jc w:val="both"/>
        <w:rPr>
          <w:i/>
        </w:rPr>
      </w:pPr>
    </w:p>
    <w:p w:rsidR="004D3F23" w:rsidRDefault="004D3F23" w:rsidP="004D3F23">
      <w:pPr>
        <w:suppressAutoHyphens w:val="0"/>
        <w:spacing w:line="240" w:lineRule="auto"/>
        <w:ind w:left="360"/>
        <w:jc w:val="both"/>
        <w:rPr>
          <w:i/>
        </w:rPr>
      </w:pPr>
    </w:p>
    <w:p w:rsidR="004D3F23" w:rsidRDefault="004D3F23" w:rsidP="004D3F23">
      <w:pPr>
        <w:suppressAutoHyphens w:val="0"/>
        <w:spacing w:line="240" w:lineRule="auto"/>
        <w:ind w:left="360"/>
        <w:jc w:val="both"/>
        <w:rPr>
          <w:i/>
        </w:rPr>
      </w:pPr>
    </w:p>
    <w:p w:rsidR="004D3F23" w:rsidRDefault="004D3F23" w:rsidP="004D3F23">
      <w:pPr>
        <w:suppressAutoHyphens w:val="0"/>
        <w:spacing w:line="240" w:lineRule="auto"/>
        <w:ind w:left="360"/>
        <w:jc w:val="both"/>
        <w:rPr>
          <w:i/>
        </w:rPr>
      </w:pPr>
    </w:p>
    <w:p w:rsidR="004D3F23" w:rsidRDefault="004D3F23" w:rsidP="004D3F23">
      <w:pPr>
        <w:suppressAutoHyphens w:val="0"/>
        <w:spacing w:line="240" w:lineRule="auto"/>
        <w:ind w:left="360"/>
        <w:jc w:val="both"/>
        <w:rPr>
          <w:i/>
        </w:rPr>
      </w:pPr>
    </w:p>
    <w:p w:rsidR="004D3F23" w:rsidRDefault="004D3F23" w:rsidP="004D3F23">
      <w:pPr>
        <w:suppressAutoHyphens w:val="0"/>
        <w:spacing w:line="240" w:lineRule="auto"/>
        <w:ind w:left="360"/>
        <w:jc w:val="both"/>
        <w:rPr>
          <w:i/>
        </w:rPr>
      </w:pPr>
    </w:p>
    <w:p w:rsidR="000565A4" w:rsidRDefault="000565A4"/>
    <w:sectPr w:rsidR="000565A4" w:rsidSect="004D3F2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683295"/>
    <w:multiLevelType w:val="hybridMultilevel"/>
    <w:tmpl w:val="C0AAE2E0"/>
    <w:lvl w:ilvl="0" w:tplc="AFA49D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23"/>
    <w:rsid w:val="000565A4"/>
    <w:rsid w:val="00357B47"/>
    <w:rsid w:val="004D3F23"/>
    <w:rsid w:val="00F7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2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D3F23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F23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4D3F23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4D3F23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4D3F23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4D3F23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paragraph" w:styleId="ListParagraph">
    <w:name w:val="List Paragraph"/>
    <w:basedOn w:val="Normal"/>
    <w:uiPriority w:val="34"/>
    <w:qFormat/>
    <w:rsid w:val="004D3F23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2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D3F23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F23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4D3F23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4D3F23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4D3F23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4D3F23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paragraph" w:styleId="ListParagraph">
    <w:name w:val="List Paragraph"/>
    <w:basedOn w:val="Normal"/>
    <w:uiPriority w:val="34"/>
    <w:qFormat/>
    <w:rsid w:val="004D3F23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MINKA</cp:lastModifiedBy>
  <cp:revision>2</cp:revision>
  <dcterms:created xsi:type="dcterms:W3CDTF">2016-02-29T12:48:00Z</dcterms:created>
  <dcterms:modified xsi:type="dcterms:W3CDTF">2016-02-29T12:48:00Z</dcterms:modified>
</cp:coreProperties>
</file>